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D87" w:rsidRDefault="00F16D87">
      <w:pPr>
        <w:widowControl w:val="0"/>
        <w:spacing w:before="120"/>
        <w:rPr>
          <w:rFonts w:ascii="Times New Roman" w:hAnsi="Times New Roman" w:cs="Times New Roman"/>
          <w:b/>
          <w:color w:val="000000"/>
          <w:sz w:val="26"/>
          <w:szCs w:val="26"/>
        </w:rPr>
      </w:pPr>
      <w:bookmarkStart w:id="0" w:name="_GoBack"/>
      <w:bookmarkEnd w:id="0"/>
      <w:r>
        <w:rPr>
          <w:rFonts w:ascii="Times New Roman" w:hAnsi="Times New Roman" w:cs="Times New Roman"/>
          <w:b/>
          <w:color w:val="000000"/>
          <w:sz w:val="26"/>
          <w:szCs w:val="26"/>
        </w:rPr>
        <w:t>FI</w:t>
      </w:r>
      <w:r>
        <w:rPr>
          <w:b/>
          <w:color w:val="000000"/>
          <w:sz w:val="26"/>
          <w:szCs w:val="26"/>
        </w:rPr>
        <w:t>N</w:t>
      </w:r>
      <w:r>
        <w:rPr>
          <w:rFonts w:ascii="Times New Roman" w:hAnsi="Times New Roman" w:cs="Times New Roman"/>
          <w:b/>
          <w:color w:val="000000"/>
          <w:sz w:val="26"/>
          <w:szCs w:val="26"/>
        </w:rPr>
        <w:t xml:space="preserve">AL </w:t>
      </w:r>
    </w:p>
    <w:p w:rsidR="00F16D87" w:rsidRPr="009D7AEF" w:rsidRDefault="00F16D87">
      <w:pPr>
        <w:widowControl w:val="0"/>
        <w:spacing w:before="436"/>
        <w:rPr>
          <w:color w:val="000000"/>
          <w:sz w:val="28"/>
          <w:szCs w:val="28"/>
        </w:rPr>
      </w:pPr>
      <w:r>
        <w:rPr>
          <w:color w:val="000000"/>
          <w:sz w:val="26"/>
          <w:szCs w:val="26"/>
        </w:rPr>
        <w:t>TOW</w:t>
      </w:r>
      <w:r w:rsidRPr="009D7AEF">
        <w:rPr>
          <w:color w:val="000000"/>
          <w:sz w:val="28"/>
          <w:szCs w:val="28"/>
        </w:rPr>
        <w:t xml:space="preserve">N OF </w:t>
      </w:r>
      <w:smartTag w:uri="urn:schemas-microsoft-com:office:smarttags" w:element="place">
        <w:smartTag w:uri="urn:schemas-microsoft-com:office:smarttags" w:element="City">
          <w:r w:rsidRPr="009D7AEF">
            <w:rPr>
              <w:color w:val="000000"/>
              <w:sz w:val="28"/>
              <w:szCs w:val="28"/>
            </w:rPr>
            <w:t>WHEATON</w:t>
          </w:r>
        </w:smartTag>
      </w:smartTag>
      <w:r w:rsidRPr="009D7AEF">
        <w:rPr>
          <w:color w:val="000000"/>
          <w:sz w:val="28"/>
          <w:szCs w:val="28"/>
        </w:rPr>
        <w:t xml:space="preserve"> </w:t>
      </w:r>
    </w:p>
    <w:p w:rsidR="00F16D87" w:rsidRDefault="00F16D87">
      <w:pPr>
        <w:widowControl w:val="0"/>
        <w:spacing w:before="21"/>
        <w:jc w:val="center"/>
        <w:rPr>
          <w:color w:val="000000"/>
          <w:sz w:val="28"/>
          <w:szCs w:val="28"/>
        </w:rPr>
      </w:pPr>
    </w:p>
    <w:p w:rsidR="00F16D87" w:rsidRDefault="00F16D87">
      <w:pPr>
        <w:widowControl w:val="0"/>
        <w:spacing w:before="21"/>
        <w:jc w:val="center"/>
        <w:rPr>
          <w:color w:val="000000"/>
          <w:sz w:val="28"/>
          <w:szCs w:val="28"/>
        </w:rPr>
      </w:pPr>
    </w:p>
    <w:p w:rsidR="00F16D87" w:rsidRDefault="00F16D87">
      <w:pPr>
        <w:widowControl w:val="0"/>
        <w:spacing w:before="21"/>
        <w:jc w:val="center"/>
        <w:rPr>
          <w:color w:val="000000"/>
          <w:sz w:val="28"/>
          <w:szCs w:val="28"/>
        </w:rPr>
      </w:pPr>
      <w:r w:rsidRPr="009D7AEF">
        <w:rPr>
          <w:color w:val="000000"/>
          <w:sz w:val="28"/>
          <w:szCs w:val="28"/>
        </w:rPr>
        <w:t xml:space="preserve">CHAPTER 18   </w:t>
      </w:r>
    </w:p>
    <w:p w:rsidR="00F16D87" w:rsidRDefault="00F16D87" w:rsidP="002A3713">
      <w:pPr>
        <w:widowControl w:val="0"/>
        <w:spacing w:before="21"/>
        <w:jc w:val="center"/>
        <w:rPr>
          <w:color w:val="000000"/>
          <w:sz w:val="28"/>
          <w:szCs w:val="28"/>
        </w:rPr>
      </w:pPr>
      <w:r w:rsidRPr="009D7AEF">
        <w:rPr>
          <w:color w:val="000000"/>
          <w:sz w:val="28"/>
          <w:szCs w:val="28"/>
        </w:rPr>
        <w:t xml:space="preserve">ORDINANCE RELATING TO CONFIDENTIALITY </w:t>
      </w:r>
      <w:r>
        <w:rPr>
          <w:color w:val="000000"/>
          <w:sz w:val="28"/>
          <w:szCs w:val="28"/>
        </w:rPr>
        <w:t xml:space="preserve">OF INCOME AND EXPENSE RECORDS </w:t>
      </w:r>
    </w:p>
    <w:p w:rsidR="00F16D87" w:rsidRDefault="00F16D87">
      <w:pPr>
        <w:widowControl w:val="0"/>
        <w:rPr>
          <w:color w:val="000000"/>
          <w:sz w:val="38"/>
          <w:szCs w:val="38"/>
        </w:rPr>
      </w:pPr>
    </w:p>
    <w:p w:rsidR="00F16D87" w:rsidRPr="00E21FB6" w:rsidRDefault="00F16D87">
      <w:pPr>
        <w:widowControl w:val="0"/>
        <w:rPr>
          <w:color w:val="000000"/>
          <w:sz w:val="28"/>
          <w:szCs w:val="28"/>
        </w:rPr>
      </w:pPr>
      <w:r w:rsidRPr="00E21FB6">
        <w:rPr>
          <w:color w:val="000000"/>
          <w:sz w:val="28"/>
          <w:szCs w:val="28"/>
        </w:rPr>
        <w:t xml:space="preserve">SECTION I – TITLE AND PURPOSE </w:t>
      </w:r>
    </w:p>
    <w:p w:rsidR="00F16D87" w:rsidRDefault="00F16D87">
      <w:pPr>
        <w:widowControl w:val="0"/>
        <w:rPr>
          <w:color w:val="000000"/>
          <w:sz w:val="6"/>
          <w:szCs w:val="6"/>
        </w:rPr>
      </w:pPr>
      <w:r>
        <w:rPr>
          <w:color w:val="000000"/>
          <w:sz w:val="6"/>
          <w:szCs w:val="6"/>
        </w:rPr>
        <w:t xml:space="preserve">. </w:t>
      </w:r>
    </w:p>
    <w:p w:rsidR="00F16D87" w:rsidRDefault="00F16D87">
      <w:pPr>
        <w:widowControl w:val="0"/>
        <w:rPr>
          <w:color w:val="000000"/>
          <w:sz w:val="26"/>
          <w:szCs w:val="26"/>
        </w:rPr>
      </w:pPr>
      <w:r>
        <w:rPr>
          <w:color w:val="000000"/>
          <w:sz w:val="26"/>
          <w:szCs w:val="26"/>
        </w:rPr>
        <w:t xml:space="preserve">The Title of this Ordinance is the “Town of Wheaton Ordinance Relating To Confidentiality of </w:t>
      </w:r>
      <w:r w:rsidRPr="009D7AEF">
        <w:rPr>
          <w:color w:val="000000"/>
          <w:sz w:val="24"/>
          <w:szCs w:val="24"/>
        </w:rPr>
        <w:t>Income and Expense Records." The purpose of this Ordinance is to provide confidenti</w:t>
      </w:r>
      <w:r w:rsidRPr="009D7AEF">
        <w:rPr>
          <w:rFonts w:ascii="Times New Roman" w:hAnsi="Times New Roman" w:cs="Times New Roman"/>
          <w:color w:val="000000"/>
          <w:sz w:val="24"/>
          <w:szCs w:val="24"/>
        </w:rPr>
        <w:t>alit</w:t>
      </w:r>
      <w:r w:rsidRPr="009D7AEF">
        <w:rPr>
          <w:color w:val="000000"/>
          <w:sz w:val="24"/>
          <w:szCs w:val="24"/>
        </w:rPr>
        <w:t xml:space="preserve">y of the records of taxpayers who provide income and expense record information to the Town Assessor </w:t>
      </w:r>
      <w:r>
        <w:rPr>
          <w:color w:val="000000"/>
          <w:sz w:val="26"/>
          <w:szCs w:val="26"/>
        </w:rPr>
        <w:t>under s.70</w:t>
      </w:r>
      <w:r>
        <w:rPr>
          <w:i/>
          <w:color w:val="000000"/>
          <w:sz w:val="26"/>
          <w:szCs w:val="26"/>
        </w:rPr>
        <w:t>.47(7</w:t>
      </w:r>
      <w:r>
        <w:rPr>
          <w:color w:val="000000"/>
          <w:sz w:val="26"/>
          <w:szCs w:val="26"/>
        </w:rPr>
        <w:t xml:space="preserve">)(af), Wis. Stats., and to exempt that information from being subject to the right of inspection or copying as a public record under s.19.35(1), Wis. Stats. </w:t>
      </w:r>
    </w:p>
    <w:p w:rsidR="00F16D87" w:rsidRDefault="00F16D87">
      <w:pPr>
        <w:widowControl w:val="0"/>
        <w:rPr>
          <w:color w:val="000000"/>
          <w:sz w:val="26"/>
          <w:szCs w:val="26"/>
        </w:rPr>
      </w:pPr>
    </w:p>
    <w:p w:rsidR="00F16D87" w:rsidRDefault="00F16D87" w:rsidP="009D7AEF">
      <w:pPr>
        <w:widowControl w:val="0"/>
        <w:rPr>
          <w:rFonts w:ascii="Times New Roman" w:hAnsi="Times New Roman" w:cs="Times New Roman"/>
          <w:color w:val="000000"/>
          <w:sz w:val="28"/>
          <w:szCs w:val="28"/>
        </w:rPr>
      </w:pPr>
      <w:r>
        <w:rPr>
          <w:color w:val="000000"/>
          <w:sz w:val="28"/>
          <w:szCs w:val="28"/>
        </w:rPr>
        <w:t>SECTION II - AUTHORITY</w:t>
      </w:r>
    </w:p>
    <w:p w:rsidR="00F16D87" w:rsidRDefault="00F16D87">
      <w:pPr>
        <w:widowControl w:val="0"/>
        <w:rPr>
          <w:color w:val="000000"/>
          <w:sz w:val="24"/>
          <w:szCs w:val="24"/>
        </w:rPr>
      </w:pPr>
    </w:p>
    <w:p w:rsidR="00F16D87" w:rsidRPr="009D7AEF" w:rsidRDefault="00F16D87">
      <w:pPr>
        <w:widowControl w:val="0"/>
        <w:rPr>
          <w:color w:val="000000"/>
          <w:sz w:val="24"/>
          <w:szCs w:val="24"/>
        </w:rPr>
      </w:pPr>
      <w:r w:rsidRPr="009D7AEF">
        <w:rPr>
          <w:color w:val="000000"/>
          <w:sz w:val="24"/>
          <w:szCs w:val="24"/>
        </w:rPr>
        <w:t xml:space="preserve">The Town Board of the Town of Wheaton, Chippewa County, Wisconsin, has the specific </w:t>
      </w:r>
      <w:r>
        <w:rPr>
          <w:color w:val="000000"/>
          <w:sz w:val="24"/>
          <w:szCs w:val="24"/>
        </w:rPr>
        <w:t xml:space="preserve"> </w:t>
      </w:r>
      <w:r>
        <w:rPr>
          <w:color w:val="000000"/>
          <w:sz w:val="26"/>
          <w:szCs w:val="26"/>
        </w:rPr>
        <w:t xml:space="preserve">authority under </w:t>
      </w:r>
      <w:r>
        <w:rPr>
          <w:i/>
          <w:color w:val="000000"/>
          <w:sz w:val="26"/>
          <w:szCs w:val="26"/>
        </w:rPr>
        <w:t>$</w:t>
      </w:r>
      <w:r>
        <w:rPr>
          <w:color w:val="000000"/>
          <w:sz w:val="26"/>
          <w:szCs w:val="26"/>
        </w:rPr>
        <w:t>7</w:t>
      </w:r>
      <w:r>
        <w:rPr>
          <w:i/>
          <w:color w:val="000000"/>
          <w:sz w:val="26"/>
          <w:szCs w:val="26"/>
        </w:rPr>
        <w:t>0.47 (</w:t>
      </w:r>
      <w:r>
        <w:rPr>
          <w:color w:val="000000"/>
          <w:sz w:val="26"/>
          <w:szCs w:val="26"/>
        </w:rPr>
        <w:t xml:space="preserve">7)(af), Wis. Stats to provide confidentiality to taxpayers of certain income and expense records provided to the Town Assessor by those taxpayers for purposes of valuation of real property in the Town of Wheaton, owned by those taxpayers. </w:t>
      </w:r>
    </w:p>
    <w:p w:rsidR="00F16D87" w:rsidRPr="001C0B67" w:rsidRDefault="00F16D87">
      <w:pPr>
        <w:widowControl w:val="0"/>
        <w:spacing w:before="714"/>
        <w:rPr>
          <w:color w:val="000000"/>
          <w:sz w:val="28"/>
          <w:szCs w:val="28"/>
        </w:rPr>
      </w:pPr>
      <w:r w:rsidRPr="001C0B67">
        <w:rPr>
          <w:color w:val="000000"/>
          <w:sz w:val="28"/>
          <w:szCs w:val="28"/>
        </w:rPr>
        <w:t xml:space="preserve">SECTION III – ADOPTION OF ORDINANCE </w:t>
      </w:r>
    </w:p>
    <w:p w:rsidR="00F16D87" w:rsidRDefault="00F16D87">
      <w:pPr>
        <w:widowControl w:val="0"/>
        <w:spacing w:before="252"/>
        <w:rPr>
          <w:color w:val="000000"/>
          <w:sz w:val="26"/>
          <w:szCs w:val="26"/>
        </w:rPr>
      </w:pPr>
      <w:r>
        <w:rPr>
          <w:color w:val="000000"/>
          <w:sz w:val="26"/>
          <w:szCs w:val="26"/>
        </w:rPr>
        <w:t xml:space="preserve">This Ordinance, adopted by a majority of the Town Board on a roll call vote with a quorum </w:t>
      </w:r>
      <w:r w:rsidRPr="001C0B67">
        <w:rPr>
          <w:color w:val="000000"/>
          <w:sz w:val="24"/>
          <w:szCs w:val="24"/>
        </w:rPr>
        <w:t>present and voting and proper notice having been given, adopts by reference s. 70.4</w:t>
      </w:r>
      <w:r w:rsidRPr="001C0B67">
        <w:rPr>
          <w:i/>
          <w:color w:val="000000"/>
          <w:sz w:val="24"/>
          <w:szCs w:val="24"/>
        </w:rPr>
        <w:t>7(</w:t>
      </w:r>
      <w:r w:rsidRPr="001C0B67">
        <w:rPr>
          <w:color w:val="000000"/>
          <w:sz w:val="24"/>
          <w:szCs w:val="24"/>
        </w:rPr>
        <w:t>7)(af), Wis</w:t>
      </w:r>
      <w:r>
        <w:rPr>
          <w:color w:val="000000"/>
          <w:sz w:val="28"/>
          <w:szCs w:val="28"/>
        </w:rPr>
        <w:t xml:space="preserve">. </w:t>
      </w:r>
      <w:r>
        <w:rPr>
          <w:color w:val="000000"/>
          <w:sz w:val="26"/>
          <w:szCs w:val="26"/>
        </w:rPr>
        <w:t xml:space="preserve">Stats., providing for the confidentiality of information regarding income and expenses. </w:t>
      </w:r>
    </w:p>
    <w:p w:rsidR="00F16D87" w:rsidRDefault="00F16D87">
      <w:pPr>
        <w:widowControl w:val="0"/>
        <w:rPr>
          <w:rFonts w:ascii="Times New Roman" w:hAnsi="Times New Roman" w:cs="Times New Roman"/>
          <w:b/>
          <w:color w:val="000000"/>
          <w:sz w:val="6"/>
          <w:szCs w:val="6"/>
        </w:rPr>
      </w:pPr>
    </w:p>
    <w:p w:rsidR="00F16D87" w:rsidRDefault="00F16D87">
      <w:pPr>
        <w:widowControl w:val="0"/>
        <w:rPr>
          <w:b/>
          <w:color w:val="000000"/>
          <w:sz w:val="6"/>
          <w:szCs w:val="6"/>
        </w:rPr>
      </w:pPr>
    </w:p>
    <w:p w:rsidR="00F16D87" w:rsidRDefault="00F16D87">
      <w:pPr>
        <w:widowControl w:val="0"/>
        <w:rPr>
          <w:b/>
          <w:color w:val="000000"/>
          <w:sz w:val="6"/>
          <w:szCs w:val="6"/>
        </w:rPr>
      </w:pPr>
    </w:p>
    <w:p w:rsidR="00F16D87" w:rsidRDefault="00F16D87">
      <w:pPr>
        <w:widowControl w:val="0"/>
        <w:rPr>
          <w:b/>
          <w:color w:val="000000"/>
          <w:sz w:val="6"/>
          <w:szCs w:val="6"/>
        </w:rPr>
      </w:pPr>
    </w:p>
    <w:p w:rsidR="00F16D87" w:rsidRDefault="00F16D87">
      <w:pPr>
        <w:widowControl w:val="0"/>
        <w:rPr>
          <w:b/>
          <w:color w:val="000000"/>
          <w:sz w:val="6"/>
          <w:szCs w:val="6"/>
        </w:rPr>
      </w:pPr>
    </w:p>
    <w:p w:rsidR="00F16D87" w:rsidRDefault="00F16D87">
      <w:pPr>
        <w:widowControl w:val="0"/>
        <w:rPr>
          <w:color w:val="000000"/>
          <w:sz w:val="38"/>
          <w:szCs w:val="38"/>
        </w:rPr>
      </w:pPr>
    </w:p>
    <w:p w:rsidR="00F16D87" w:rsidRDefault="00F16D87">
      <w:pPr>
        <w:widowControl w:val="0"/>
        <w:rPr>
          <w:color w:val="000000"/>
          <w:sz w:val="38"/>
          <w:szCs w:val="38"/>
        </w:rPr>
      </w:pPr>
    </w:p>
    <w:p w:rsidR="00F16D87" w:rsidRDefault="00F16D87">
      <w:pPr>
        <w:widowControl w:val="0"/>
        <w:rPr>
          <w:color w:val="000000"/>
          <w:sz w:val="38"/>
          <w:szCs w:val="38"/>
        </w:rPr>
      </w:pPr>
    </w:p>
    <w:p w:rsidR="00F16D87" w:rsidRPr="00E21FB6" w:rsidRDefault="00F16D87">
      <w:pPr>
        <w:widowControl w:val="0"/>
        <w:rPr>
          <w:color w:val="000000"/>
          <w:sz w:val="28"/>
          <w:szCs w:val="28"/>
        </w:rPr>
      </w:pPr>
      <w:r w:rsidRPr="00E21FB6">
        <w:rPr>
          <w:color w:val="000000"/>
          <w:sz w:val="28"/>
          <w:szCs w:val="28"/>
        </w:rPr>
        <w:t xml:space="preserve">SECTION IV - ADOPTION BY REFERANCE AND CONFIDENTIALITY REQUIREMENT </w:t>
      </w:r>
    </w:p>
    <w:p w:rsidR="00F16D87" w:rsidRDefault="00F16D87">
      <w:pPr>
        <w:widowControl w:val="0"/>
        <w:rPr>
          <w:color w:val="000000"/>
          <w:sz w:val="38"/>
          <w:szCs w:val="38"/>
        </w:rPr>
      </w:pPr>
    </w:p>
    <w:p w:rsidR="00F16D87" w:rsidRPr="0077510A" w:rsidRDefault="00F16D87">
      <w:pPr>
        <w:widowControl w:val="0"/>
        <w:rPr>
          <w:color w:val="000000"/>
          <w:sz w:val="38"/>
          <w:szCs w:val="38"/>
        </w:rPr>
      </w:pPr>
      <w:r>
        <w:rPr>
          <w:color w:val="000000"/>
          <w:sz w:val="24"/>
          <w:szCs w:val="24"/>
        </w:rPr>
        <w:t>Section 7</w:t>
      </w:r>
      <w:r>
        <w:rPr>
          <w:i/>
          <w:color w:val="000000"/>
          <w:sz w:val="24"/>
          <w:szCs w:val="24"/>
        </w:rPr>
        <w:t>0.4</w:t>
      </w:r>
      <w:r>
        <w:rPr>
          <w:color w:val="000000"/>
          <w:sz w:val="24"/>
          <w:szCs w:val="24"/>
        </w:rPr>
        <w:t>7</w:t>
      </w:r>
      <w:r>
        <w:rPr>
          <w:i/>
          <w:color w:val="000000"/>
          <w:sz w:val="24"/>
          <w:szCs w:val="24"/>
        </w:rPr>
        <w:t>(</w:t>
      </w:r>
      <w:r>
        <w:rPr>
          <w:color w:val="000000"/>
          <w:sz w:val="24"/>
          <w:szCs w:val="24"/>
        </w:rPr>
        <w:t>7</w:t>
      </w:r>
      <w:r>
        <w:rPr>
          <w:i/>
          <w:color w:val="000000"/>
          <w:sz w:val="24"/>
          <w:szCs w:val="24"/>
        </w:rPr>
        <w:t xml:space="preserve">) </w:t>
      </w:r>
      <w:r>
        <w:rPr>
          <w:color w:val="000000"/>
          <w:sz w:val="24"/>
          <w:szCs w:val="24"/>
        </w:rPr>
        <w:t xml:space="preserve">(af) </w:t>
      </w:r>
      <w:smartTag w:uri="urn:schemas-microsoft-com:office:smarttags" w:element="place">
        <w:smartTag w:uri="urn:schemas-microsoft-com:office:smarttags" w:element="State">
          <w:r>
            <w:rPr>
              <w:color w:val="000000"/>
              <w:sz w:val="24"/>
              <w:szCs w:val="24"/>
            </w:rPr>
            <w:t>Wis.</w:t>
          </w:r>
        </w:smartTag>
      </w:smartTag>
      <w:r>
        <w:rPr>
          <w:color w:val="000000"/>
          <w:sz w:val="24"/>
          <w:szCs w:val="24"/>
        </w:rPr>
        <w:t xml:space="preserve"> Stats. is adopted by reference. Income and expense information </w:t>
      </w:r>
      <w:r w:rsidRPr="0077510A">
        <w:rPr>
          <w:color w:val="000000"/>
          <w:sz w:val="24"/>
          <w:szCs w:val="24"/>
        </w:rPr>
        <w:t>provided by a property owner to the Town Assessor for the purpose of establishing valuation</w:t>
      </w:r>
      <w:r w:rsidRPr="00520A93">
        <w:rPr>
          <w:color w:val="000000"/>
          <w:sz w:val="24"/>
          <w:szCs w:val="24"/>
        </w:rPr>
        <w:t xml:space="preserve"> for</w:t>
      </w:r>
      <w:r>
        <w:rPr>
          <w:color w:val="000000"/>
          <w:sz w:val="28"/>
          <w:szCs w:val="28"/>
        </w:rPr>
        <w:t xml:space="preserve"> </w:t>
      </w:r>
      <w:r>
        <w:rPr>
          <w:color w:val="000000"/>
          <w:sz w:val="26"/>
          <w:szCs w:val="26"/>
        </w:rPr>
        <w:t>assessment purposes by the income method of valuation shall be confidential and not a public</w:t>
      </w:r>
      <w:r w:rsidRPr="00520A93">
        <w:rPr>
          <w:color w:val="000000"/>
          <w:sz w:val="24"/>
          <w:szCs w:val="24"/>
        </w:rPr>
        <w:t xml:space="preserve"> record open to inspection or copying under s.19.35(10, Wis. Stats. Unless a Court determines </w:t>
      </w:r>
      <w:r>
        <w:rPr>
          <w:color w:val="000000"/>
          <w:sz w:val="26"/>
          <w:szCs w:val="26"/>
        </w:rPr>
        <w:t xml:space="preserve">that the information is inaccurate, the information provided to the Assessor is not subject to the right of inspection or copying as a public record under s.129.35(1), Wis. Stats. </w:t>
      </w:r>
    </w:p>
    <w:p w:rsidR="00F16D87" w:rsidRDefault="00F16D87">
      <w:pPr>
        <w:widowControl w:val="0"/>
        <w:spacing w:before="567"/>
        <w:rPr>
          <w:color w:val="000000"/>
          <w:sz w:val="28"/>
          <w:szCs w:val="28"/>
        </w:rPr>
      </w:pPr>
      <w:r>
        <w:rPr>
          <w:color w:val="000000"/>
          <w:sz w:val="28"/>
          <w:szCs w:val="28"/>
        </w:rPr>
        <w:t xml:space="preserve">SECTION V - EXCEPTIONS TO CONFIDENTIALITY </w:t>
      </w:r>
    </w:p>
    <w:p w:rsidR="00F16D87" w:rsidRPr="002D6544" w:rsidRDefault="00F16D87" w:rsidP="002D6544">
      <w:pPr>
        <w:widowControl w:val="0"/>
        <w:spacing w:before="220"/>
        <w:rPr>
          <w:color w:val="000000"/>
          <w:sz w:val="24"/>
          <w:szCs w:val="24"/>
        </w:rPr>
      </w:pPr>
      <w:r>
        <w:rPr>
          <w:color w:val="000000"/>
          <w:sz w:val="26"/>
          <w:szCs w:val="26"/>
        </w:rPr>
        <w:t xml:space="preserve">A Town Officer in the Town of </w:t>
      </w:r>
      <w:smartTag w:uri="urn:schemas-microsoft-com:office:smarttags" w:element="City">
        <w:smartTag w:uri="urn:schemas-microsoft-com:office:smarttags" w:element="place">
          <w:r>
            <w:rPr>
              <w:color w:val="000000"/>
              <w:sz w:val="26"/>
              <w:szCs w:val="26"/>
            </w:rPr>
            <w:t>Wheaton</w:t>
          </w:r>
        </w:smartTag>
      </w:smartTag>
      <w:r>
        <w:rPr>
          <w:color w:val="000000"/>
          <w:sz w:val="26"/>
          <w:szCs w:val="26"/>
        </w:rPr>
        <w:t xml:space="preserve"> may make public disclosure or allow access to income </w:t>
      </w:r>
      <w:r>
        <w:rPr>
          <w:color w:val="000000"/>
          <w:sz w:val="24"/>
          <w:szCs w:val="24"/>
        </w:rPr>
        <w:t xml:space="preserve">and expense information provided by a property owner to the Town </w:t>
      </w:r>
      <w:r>
        <w:rPr>
          <w:i/>
          <w:color w:val="000000"/>
          <w:sz w:val="24"/>
          <w:szCs w:val="24"/>
        </w:rPr>
        <w:t>A</w:t>
      </w:r>
      <w:r>
        <w:rPr>
          <w:color w:val="000000"/>
          <w:sz w:val="24"/>
          <w:szCs w:val="24"/>
        </w:rPr>
        <w:t xml:space="preserve">ssessor for the purpose of </w:t>
      </w:r>
      <w:r w:rsidRPr="00B35932">
        <w:rPr>
          <w:color w:val="000000"/>
          <w:sz w:val="24"/>
          <w:szCs w:val="24"/>
        </w:rPr>
        <w:t xml:space="preserve"> establishing valuation for assessment </w:t>
      </w:r>
      <w:r w:rsidRPr="00B35932">
        <w:rPr>
          <w:color w:val="202000"/>
          <w:sz w:val="24"/>
          <w:szCs w:val="24"/>
        </w:rPr>
        <w:t>purposes</w:t>
      </w:r>
      <w:r w:rsidRPr="00B35932">
        <w:rPr>
          <w:color w:val="9F9F00"/>
          <w:sz w:val="24"/>
          <w:szCs w:val="24"/>
        </w:rPr>
        <w:t xml:space="preserve"> </w:t>
      </w:r>
      <w:r w:rsidRPr="00B35932">
        <w:rPr>
          <w:color w:val="000000"/>
          <w:sz w:val="24"/>
          <w:szCs w:val="24"/>
        </w:rPr>
        <w:t xml:space="preserve">by the </w:t>
      </w:r>
      <w:r w:rsidRPr="00B35932">
        <w:rPr>
          <w:color w:val="2A2A00"/>
          <w:sz w:val="24"/>
          <w:szCs w:val="24"/>
        </w:rPr>
        <w:t xml:space="preserve">income </w:t>
      </w:r>
      <w:r w:rsidRPr="00B35932">
        <w:rPr>
          <w:color w:val="000000"/>
          <w:sz w:val="24"/>
          <w:szCs w:val="24"/>
        </w:rPr>
        <w:t xml:space="preserve">method of valuation in his or her possession as provided </w:t>
      </w:r>
      <w:r w:rsidRPr="00B35932">
        <w:rPr>
          <w:color w:val="303000"/>
          <w:sz w:val="24"/>
          <w:szCs w:val="24"/>
        </w:rPr>
        <w:t>below</w:t>
      </w:r>
      <w:r>
        <w:rPr>
          <w:color w:val="000000"/>
          <w:sz w:val="28"/>
          <w:szCs w:val="28"/>
        </w:rPr>
        <w:t xml:space="preserve">: </w:t>
      </w:r>
    </w:p>
    <w:p w:rsidR="00F16D87" w:rsidRDefault="00F16D87">
      <w:pPr>
        <w:widowControl w:val="0"/>
        <w:rPr>
          <w:color w:val="000000"/>
          <w:sz w:val="26"/>
          <w:szCs w:val="26"/>
        </w:rPr>
      </w:pPr>
    </w:p>
    <w:p w:rsidR="00F16D87" w:rsidRDefault="00F16D87">
      <w:pPr>
        <w:widowControl w:val="0"/>
        <w:rPr>
          <w:color w:val="020200"/>
          <w:sz w:val="26"/>
          <w:szCs w:val="26"/>
        </w:rPr>
      </w:pPr>
      <w:r>
        <w:rPr>
          <w:color w:val="000000"/>
          <w:sz w:val="26"/>
          <w:szCs w:val="26"/>
        </w:rPr>
        <w:t>A</w:t>
      </w:r>
      <w:r>
        <w:rPr>
          <w:color w:val="101000"/>
          <w:sz w:val="26"/>
          <w:szCs w:val="26"/>
        </w:rPr>
        <w:t xml:space="preserve">. </w:t>
      </w:r>
      <w:r>
        <w:rPr>
          <w:color w:val="000000"/>
          <w:sz w:val="26"/>
          <w:szCs w:val="26"/>
        </w:rPr>
        <w:t xml:space="preserve">The Town Assessor shall have </w:t>
      </w:r>
      <w:r>
        <w:rPr>
          <w:color w:val="030300"/>
          <w:sz w:val="26"/>
          <w:szCs w:val="26"/>
        </w:rPr>
        <w:t xml:space="preserve">access </w:t>
      </w:r>
      <w:r>
        <w:rPr>
          <w:color w:val="000000"/>
          <w:sz w:val="26"/>
          <w:szCs w:val="26"/>
        </w:rPr>
        <w:t xml:space="preserve">to the provided income and </w:t>
      </w:r>
      <w:r>
        <w:rPr>
          <w:color w:val="020200"/>
          <w:sz w:val="26"/>
          <w:szCs w:val="26"/>
        </w:rPr>
        <w:t xml:space="preserve">expense </w:t>
      </w:r>
    </w:p>
    <w:p w:rsidR="00F16D87" w:rsidRDefault="00F16D87">
      <w:pPr>
        <w:widowControl w:val="0"/>
        <w:spacing w:before="16"/>
        <w:rPr>
          <w:color w:val="000000"/>
          <w:sz w:val="26"/>
          <w:szCs w:val="26"/>
        </w:rPr>
      </w:pPr>
      <w:r>
        <w:rPr>
          <w:color w:val="000000"/>
          <w:sz w:val="26"/>
          <w:szCs w:val="26"/>
        </w:rPr>
        <w:t xml:space="preserve">information in the performance of his or her duties. </w:t>
      </w:r>
    </w:p>
    <w:p w:rsidR="00F16D87" w:rsidRDefault="00F16D87" w:rsidP="00E97429">
      <w:pPr>
        <w:widowControl w:val="0"/>
        <w:spacing w:before="263"/>
        <w:rPr>
          <w:color w:val="000000"/>
          <w:sz w:val="26"/>
          <w:szCs w:val="26"/>
        </w:rPr>
      </w:pPr>
      <w:r>
        <w:rPr>
          <w:rFonts w:ascii="Courier New" w:hAnsi="Courier New" w:cs="Courier New"/>
          <w:color w:val="000000"/>
          <w:sz w:val="26"/>
          <w:szCs w:val="26"/>
        </w:rPr>
        <w:t>B</w:t>
      </w:r>
      <w:r>
        <w:rPr>
          <w:color w:val="000000"/>
          <w:sz w:val="26"/>
          <w:szCs w:val="26"/>
        </w:rPr>
        <w:t xml:space="preserve">. The Board of Review may review the provided income and expense information when needed, in its opinion, to decide upon a contested assessment. </w:t>
      </w:r>
    </w:p>
    <w:p w:rsidR="00F16D87" w:rsidRDefault="00F16D87">
      <w:pPr>
        <w:widowControl w:val="0"/>
        <w:spacing w:before="241"/>
        <w:rPr>
          <w:color w:val="000000"/>
          <w:sz w:val="26"/>
          <w:szCs w:val="26"/>
        </w:rPr>
      </w:pPr>
      <w:r>
        <w:rPr>
          <w:color w:val="000000"/>
          <w:sz w:val="26"/>
          <w:szCs w:val="26"/>
        </w:rPr>
        <w:t>Any person or body who has the r</w:t>
      </w:r>
      <w:r>
        <w:rPr>
          <w:color w:val="000000"/>
          <w:sz w:val="26"/>
          <w:szCs w:val="26"/>
          <w:u w:val="single"/>
        </w:rPr>
        <w:t>i</w:t>
      </w:r>
      <w:r>
        <w:rPr>
          <w:color w:val="000000"/>
          <w:sz w:val="26"/>
          <w:szCs w:val="26"/>
        </w:rPr>
        <w:t xml:space="preserve">ght or whose duty in his or her office is to review the provided income and expense information shall have access to the information. </w:t>
      </w:r>
    </w:p>
    <w:p w:rsidR="00F16D87" w:rsidRDefault="00F16D87">
      <w:pPr>
        <w:widowControl w:val="0"/>
        <w:spacing w:before="247"/>
        <w:rPr>
          <w:color w:val="000000"/>
          <w:sz w:val="26"/>
          <w:szCs w:val="26"/>
        </w:rPr>
      </w:pPr>
      <w:r>
        <w:rPr>
          <w:color w:val="000000"/>
          <w:sz w:val="26"/>
          <w:szCs w:val="26"/>
        </w:rPr>
        <w:t xml:space="preserve">D. A Town Officer who is complying with a Court order may release the provided </w:t>
      </w:r>
    </w:p>
    <w:p w:rsidR="00F16D87" w:rsidRPr="002F1A9A" w:rsidRDefault="00F16D87" w:rsidP="002F1A9A">
      <w:pPr>
        <w:widowControl w:val="0"/>
        <w:spacing w:before="26"/>
        <w:rPr>
          <w:color w:val="000000"/>
          <w:sz w:val="26"/>
          <w:szCs w:val="26"/>
        </w:rPr>
      </w:pPr>
      <w:r>
        <w:rPr>
          <w:color w:val="000000"/>
          <w:sz w:val="26"/>
          <w:szCs w:val="26"/>
        </w:rPr>
        <w:t xml:space="preserve">income and expense information in accordance with the Court's order. </w:t>
      </w:r>
    </w:p>
    <w:p w:rsidR="00F16D87" w:rsidRDefault="00F16D87" w:rsidP="00142323">
      <w:pPr>
        <w:widowControl w:val="0"/>
        <w:rPr>
          <w:color w:val="000000"/>
          <w:sz w:val="26"/>
          <w:szCs w:val="26"/>
        </w:rPr>
      </w:pPr>
    </w:p>
    <w:p w:rsidR="00F16D87" w:rsidRPr="00142323" w:rsidRDefault="00F16D87" w:rsidP="00142323">
      <w:pPr>
        <w:widowControl w:val="0"/>
        <w:rPr>
          <w:color w:val="000000"/>
          <w:sz w:val="26"/>
          <w:szCs w:val="26"/>
        </w:rPr>
      </w:pPr>
      <w:r>
        <w:rPr>
          <w:color w:val="000000"/>
          <w:sz w:val="26"/>
          <w:szCs w:val="26"/>
        </w:rPr>
        <w:t xml:space="preserve">E. If the provided income and expense information has been determined by a Court to </w:t>
      </w:r>
      <w:r w:rsidRPr="00BD7561">
        <w:rPr>
          <w:color w:val="000000"/>
          <w:sz w:val="24"/>
          <w:szCs w:val="24"/>
        </w:rPr>
        <w:t>be inaccurate, the information is open and public.</w:t>
      </w:r>
    </w:p>
    <w:p w:rsidR="00F16D87" w:rsidRDefault="00F16D87" w:rsidP="00E97429">
      <w:pPr>
        <w:widowControl w:val="0"/>
        <w:rPr>
          <w:color w:val="000000"/>
          <w:sz w:val="28"/>
          <w:szCs w:val="28"/>
        </w:rPr>
      </w:pPr>
    </w:p>
    <w:p w:rsidR="00F16D87" w:rsidRDefault="00F16D87" w:rsidP="00E97429">
      <w:pPr>
        <w:widowControl w:val="0"/>
        <w:rPr>
          <w:color w:val="000000"/>
          <w:sz w:val="30"/>
          <w:szCs w:val="30"/>
        </w:rPr>
      </w:pPr>
      <w:r w:rsidRPr="00927D74">
        <w:rPr>
          <w:color w:val="000000"/>
          <w:sz w:val="24"/>
          <w:szCs w:val="24"/>
        </w:rPr>
        <w:t>F. If the property owner has provided written approval for public disclosure or limited</w:t>
      </w:r>
      <w:r>
        <w:rPr>
          <w:color w:val="000000"/>
          <w:sz w:val="28"/>
          <w:szCs w:val="28"/>
        </w:rPr>
        <w:t xml:space="preserve"> </w:t>
      </w:r>
      <w:r>
        <w:rPr>
          <w:color w:val="000000"/>
          <w:sz w:val="26"/>
          <w:szCs w:val="26"/>
        </w:rPr>
        <w:t xml:space="preserve">disclosure to that person, and the Town Board of the Town of Wheaton has approved the disclosure, the provided income and expense information is open and public to </w:t>
      </w:r>
      <w:r w:rsidRPr="002A3713">
        <w:rPr>
          <w:color w:val="000000"/>
          <w:sz w:val="24"/>
          <w:szCs w:val="24"/>
        </w:rPr>
        <w:t>the extend approved.</w:t>
      </w:r>
      <w:r>
        <w:rPr>
          <w:color w:val="000000"/>
          <w:sz w:val="30"/>
          <w:szCs w:val="30"/>
        </w:rPr>
        <w:t xml:space="preserve"> </w:t>
      </w:r>
    </w:p>
    <w:p w:rsidR="00F16D87" w:rsidRDefault="00F16D87">
      <w:pPr>
        <w:widowControl w:val="0"/>
        <w:rPr>
          <w:color w:val="000000"/>
          <w:sz w:val="32"/>
          <w:szCs w:val="32"/>
        </w:rPr>
      </w:pPr>
    </w:p>
    <w:p w:rsidR="00F16D87" w:rsidRPr="00F872CF" w:rsidRDefault="00F16D87">
      <w:pPr>
        <w:widowControl w:val="0"/>
        <w:rPr>
          <w:color w:val="000000"/>
          <w:sz w:val="28"/>
          <w:szCs w:val="28"/>
        </w:rPr>
      </w:pPr>
      <w:r w:rsidRPr="00F872CF">
        <w:rPr>
          <w:color w:val="000000"/>
          <w:sz w:val="28"/>
          <w:szCs w:val="28"/>
        </w:rPr>
        <w:t xml:space="preserve">SECTION VI -- PENALTY PROVISIONS </w:t>
      </w:r>
    </w:p>
    <w:p w:rsidR="00F16D87" w:rsidRPr="00E97429" w:rsidRDefault="00F16D87">
      <w:pPr>
        <w:widowControl w:val="0"/>
        <w:rPr>
          <w:color w:val="000000"/>
          <w:sz w:val="24"/>
          <w:szCs w:val="24"/>
        </w:rPr>
      </w:pPr>
      <w:r w:rsidRPr="0023406D">
        <w:rPr>
          <w:color w:val="000000"/>
          <w:sz w:val="24"/>
          <w:szCs w:val="24"/>
        </w:rPr>
        <w:t>Any person, partnership, corporation, or other legal entity that fails to comply with the</w:t>
      </w:r>
      <w:r>
        <w:rPr>
          <w:color w:val="000000"/>
          <w:sz w:val="28"/>
          <w:szCs w:val="28"/>
        </w:rPr>
        <w:t xml:space="preserve"> </w:t>
      </w:r>
      <w:r>
        <w:rPr>
          <w:color w:val="000000"/>
          <w:sz w:val="26"/>
          <w:szCs w:val="26"/>
        </w:rPr>
        <w:t>provisions of this ordinance shall, upon conviction, pay a forfeiture of not less than $ nor more than $ plus the applicable surcharges, assessments, and accosts for each violation.</w:t>
      </w:r>
      <w:r w:rsidRPr="0023406D">
        <w:rPr>
          <w:color w:val="000000"/>
          <w:sz w:val="24"/>
          <w:szCs w:val="24"/>
        </w:rPr>
        <w:t xml:space="preserve"> Each day a violation exists or continues constitutes a separate offense under this Ordinance. In </w:t>
      </w:r>
      <w:r>
        <w:rPr>
          <w:color w:val="000000"/>
          <w:sz w:val="26"/>
          <w:szCs w:val="26"/>
        </w:rPr>
        <w:t xml:space="preserve">addition, the Town Board may seek injunctive relief from a Court of Record to enjoin further </w:t>
      </w:r>
      <w:r>
        <w:rPr>
          <w:color w:val="000000"/>
          <w:sz w:val="24"/>
          <w:szCs w:val="24"/>
        </w:rPr>
        <w:t>vio</w:t>
      </w:r>
      <w:r>
        <w:rPr>
          <w:rFonts w:ascii="Times New Roman" w:hAnsi="Times New Roman" w:cs="Times New Roman"/>
          <w:color w:val="000000"/>
          <w:sz w:val="24"/>
          <w:szCs w:val="24"/>
        </w:rPr>
        <w:t>l</w:t>
      </w:r>
      <w:r>
        <w:rPr>
          <w:color w:val="000000"/>
          <w:sz w:val="24"/>
          <w:szCs w:val="24"/>
        </w:rPr>
        <w:t>at</w:t>
      </w:r>
      <w:r>
        <w:rPr>
          <w:rFonts w:ascii="Times New Roman" w:hAnsi="Times New Roman" w:cs="Times New Roman"/>
          <w:color w:val="000000"/>
          <w:sz w:val="24"/>
          <w:szCs w:val="24"/>
        </w:rPr>
        <w:t>i</w:t>
      </w:r>
      <w:r>
        <w:rPr>
          <w:color w:val="000000"/>
          <w:sz w:val="24"/>
          <w:szCs w:val="24"/>
        </w:rPr>
        <w:t xml:space="preserve">ons. </w:t>
      </w:r>
    </w:p>
    <w:p w:rsidR="00F16D87" w:rsidRPr="00F872CF" w:rsidRDefault="00F16D87" w:rsidP="009408C7">
      <w:pPr>
        <w:widowControl w:val="0"/>
        <w:spacing w:before="531"/>
        <w:rPr>
          <w:color w:val="000000"/>
          <w:sz w:val="28"/>
          <w:szCs w:val="28"/>
        </w:rPr>
      </w:pPr>
      <w:r w:rsidRPr="00F872CF">
        <w:rPr>
          <w:color w:val="000000"/>
          <w:sz w:val="28"/>
          <w:szCs w:val="28"/>
        </w:rPr>
        <w:t xml:space="preserve">SECTION VII – SEVERABILITY </w:t>
      </w:r>
    </w:p>
    <w:p w:rsidR="00F16D87" w:rsidRPr="009408C7" w:rsidRDefault="00F16D87" w:rsidP="009408C7">
      <w:pPr>
        <w:widowControl w:val="0"/>
        <w:spacing w:before="531"/>
        <w:rPr>
          <w:color w:val="000000"/>
          <w:sz w:val="34"/>
          <w:szCs w:val="34"/>
        </w:rPr>
      </w:pPr>
      <w:r>
        <w:rPr>
          <w:color w:val="000000"/>
          <w:sz w:val="26"/>
          <w:szCs w:val="26"/>
        </w:rPr>
        <w:t xml:space="preserve">If any provision of this Ordinance or its application to any person or circumstance is held invalid, </w:t>
      </w:r>
      <w:r w:rsidRPr="0023406D">
        <w:rPr>
          <w:color w:val="000000"/>
          <w:sz w:val="24"/>
          <w:szCs w:val="24"/>
        </w:rPr>
        <w:t>the invalidity does not affect other provis</w:t>
      </w:r>
      <w:r w:rsidRPr="0023406D">
        <w:rPr>
          <w:rFonts w:ascii="Times New Roman" w:hAnsi="Times New Roman" w:cs="Times New Roman"/>
          <w:color w:val="000000"/>
          <w:sz w:val="24"/>
          <w:szCs w:val="24"/>
        </w:rPr>
        <w:t>i</w:t>
      </w:r>
      <w:r w:rsidRPr="0023406D">
        <w:rPr>
          <w:color w:val="000000"/>
          <w:sz w:val="24"/>
          <w:szCs w:val="24"/>
        </w:rPr>
        <w:t>ons or applications of this Ordinance that can be given</w:t>
      </w:r>
      <w:r>
        <w:rPr>
          <w:color w:val="000000"/>
          <w:sz w:val="30"/>
          <w:szCs w:val="30"/>
        </w:rPr>
        <w:t xml:space="preserve"> </w:t>
      </w:r>
      <w:r>
        <w:rPr>
          <w:color w:val="000000"/>
          <w:sz w:val="26"/>
          <w:szCs w:val="26"/>
        </w:rPr>
        <w:t>effect without the invalid provision or application, and to this end the provis</w:t>
      </w:r>
      <w:r>
        <w:rPr>
          <w:rFonts w:ascii="Times New Roman" w:hAnsi="Times New Roman" w:cs="Times New Roman"/>
          <w:color w:val="000000"/>
          <w:sz w:val="26"/>
          <w:szCs w:val="26"/>
        </w:rPr>
        <w:t>io</w:t>
      </w:r>
      <w:r>
        <w:rPr>
          <w:color w:val="000000"/>
          <w:sz w:val="26"/>
          <w:szCs w:val="26"/>
        </w:rPr>
        <w:t xml:space="preserve">ns of this Ordinance are severable. </w:t>
      </w:r>
    </w:p>
    <w:p w:rsidR="00F16D87" w:rsidRPr="00E97429" w:rsidRDefault="00F16D87" w:rsidP="00E97429">
      <w:pPr>
        <w:widowControl w:val="0"/>
        <w:spacing w:before="214"/>
        <w:rPr>
          <w:color w:val="000000"/>
          <w:sz w:val="26"/>
          <w:szCs w:val="26"/>
        </w:rPr>
      </w:pPr>
    </w:p>
    <w:p w:rsidR="00F16D87" w:rsidRDefault="00F16D87">
      <w:pPr>
        <w:widowControl w:val="0"/>
        <w:rPr>
          <w:b/>
          <w:color w:val="000000"/>
          <w:sz w:val="4"/>
          <w:szCs w:val="4"/>
        </w:rPr>
      </w:pPr>
      <w:r>
        <w:rPr>
          <w:b/>
          <w:color w:val="000000"/>
          <w:sz w:val="4"/>
          <w:szCs w:val="4"/>
        </w:rPr>
        <w:t xml:space="preserve">T </w:t>
      </w:r>
    </w:p>
    <w:p w:rsidR="00F16D87" w:rsidRPr="00F872CF" w:rsidRDefault="00F16D87">
      <w:pPr>
        <w:widowControl w:val="0"/>
        <w:rPr>
          <w:color w:val="000000"/>
          <w:sz w:val="28"/>
          <w:szCs w:val="28"/>
        </w:rPr>
      </w:pPr>
      <w:r w:rsidRPr="00F872CF">
        <w:rPr>
          <w:color w:val="000000"/>
          <w:sz w:val="28"/>
          <w:szCs w:val="28"/>
        </w:rPr>
        <w:t xml:space="preserve">SECTION VIII - EFFECTIVE DATE </w:t>
      </w:r>
    </w:p>
    <w:p w:rsidR="00F16D87" w:rsidRPr="0023406D" w:rsidRDefault="00F16D87">
      <w:pPr>
        <w:widowControl w:val="0"/>
        <w:rPr>
          <w:color w:val="000000"/>
          <w:sz w:val="24"/>
          <w:szCs w:val="24"/>
        </w:rPr>
      </w:pPr>
      <w:r w:rsidRPr="0023406D">
        <w:rPr>
          <w:color w:val="000000"/>
          <w:sz w:val="24"/>
          <w:szCs w:val="24"/>
        </w:rPr>
        <w:t xml:space="preserve">This Ordinance shall take effect immediately upon publication. The Town Clerk shall properly post or publish </w:t>
      </w:r>
      <w:r w:rsidRPr="0023406D">
        <w:rPr>
          <w:rFonts w:ascii="Times New Roman" w:hAnsi="Times New Roman" w:cs="Times New Roman"/>
          <w:color w:val="000000"/>
          <w:sz w:val="24"/>
          <w:szCs w:val="24"/>
        </w:rPr>
        <w:t>th</w:t>
      </w:r>
      <w:r w:rsidRPr="0023406D">
        <w:rPr>
          <w:color w:val="000000"/>
          <w:sz w:val="24"/>
          <w:szCs w:val="24"/>
        </w:rPr>
        <w:t xml:space="preserve">is Ordinance as required under </w:t>
      </w:r>
      <w:r w:rsidRPr="0023406D">
        <w:rPr>
          <w:i/>
          <w:color w:val="000000"/>
          <w:sz w:val="24"/>
          <w:szCs w:val="24"/>
        </w:rPr>
        <w:t>s/</w:t>
      </w:r>
      <w:r w:rsidRPr="0023406D">
        <w:rPr>
          <w:color w:val="000000"/>
          <w:sz w:val="24"/>
          <w:szCs w:val="24"/>
        </w:rPr>
        <w:t xml:space="preserve">60.80, Wis. Stats. </w:t>
      </w:r>
    </w:p>
    <w:p w:rsidR="00F16D87" w:rsidRDefault="00F16D87">
      <w:pPr>
        <w:widowControl w:val="0"/>
        <w:rPr>
          <w:color w:val="000000"/>
          <w:sz w:val="6"/>
          <w:szCs w:val="6"/>
          <w:u w:val="single"/>
        </w:rPr>
      </w:pPr>
    </w:p>
    <w:p w:rsidR="00F16D87" w:rsidRDefault="00F16D87">
      <w:pPr>
        <w:widowControl w:val="0"/>
        <w:rPr>
          <w:color w:val="000000"/>
          <w:sz w:val="28"/>
          <w:szCs w:val="28"/>
        </w:rPr>
      </w:pPr>
    </w:p>
    <w:p w:rsidR="00F16D87" w:rsidRDefault="00F16D87">
      <w:pPr>
        <w:widowControl w:val="0"/>
        <w:rPr>
          <w:color w:val="000000"/>
          <w:sz w:val="28"/>
          <w:szCs w:val="28"/>
        </w:rPr>
      </w:pPr>
      <w:r>
        <w:rPr>
          <w:color w:val="000000"/>
          <w:sz w:val="28"/>
          <w:szCs w:val="28"/>
        </w:rPr>
        <w:t xml:space="preserve">ADOPTED on this ___day of  ____________ 2019 by Town Board. </w:t>
      </w:r>
    </w:p>
    <w:p w:rsidR="00F16D87" w:rsidRDefault="00F16D87" w:rsidP="0023406D">
      <w:pPr>
        <w:spacing w:line="240" w:lineRule="auto"/>
        <w:rPr>
          <w:rFonts w:ascii="Times New Roman" w:hAnsi="Times New Roman" w:cs="Times New Roman"/>
          <w:color w:val="000000"/>
          <w:sz w:val="24"/>
          <w:szCs w:val="24"/>
        </w:rPr>
      </w:pPr>
    </w:p>
    <w:p w:rsidR="00F16D87" w:rsidRDefault="00F16D87" w:rsidP="0023406D">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w:t>
      </w:r>
      <w:r>
        <w:rPr>
          <w:rFonts w:ascii="Times New Roman" w:hAnsi="Times New Roman" w:cs="Times New Roman"/>
          <w:color w:val="000000"/>
          <w:sz w:val="24"/>
          <w:szCs w:val="24"/>
        </w:rPr>
        <w:tab/>
      </w:r>
      <w:r>
        <w:rPr>
          <w:rFonts w:ascii="Times New Roman" w:hAnsi="Times New Roman" w:cs="Times New Roman"/>
          <w:color w:val="000000"/>
          <w:sz w:val="24"/>
          <w:szCs w:val="24"/>
        </w:rPr>
        <w:tab/>
        <w:t>_________________________________</w:t>
      </w:r>
    </w:p>
    <w:p w:rsidR="00F16D87" w:rsidRDefault="00F16D87" w:rsidP="0023406D">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Town Board Supervisor</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Town  Board Supervisor </w:t>
      </w:r>
    </w:p>
    <w:p w:rsidR="00F16D87" w:rsidRDefault="00F16D87" w:rsidP="0023406D">
      <w:pPr>
        <w:spacing w:line="240" w:lineRule="auto"/>
        <w:rPr>
          <w:rFonts w:ascii="Times New Roman" w:hAnsi="Times New Roman" w:cs="Times New Roman"/>
          <w:color w:val="000000"/>
          <w:sz w:val="24"/>
          <w:szCs w:val="24"/>
        </w:rPr>
      </w:pPr>
    </w:p>
    <w:p w:rsidR="00F16D87" w:rsidRDefault="00F16D87" w:rsidP="0023406D">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____________________________________</w:t>
      </w:r>
      <w:r>
        <w:rPr>
          <w:rFonts w:ascii="Times New Roman" w:hAnsi="Times New Roman" w:cs="Times New Roman"/>
          <w:color w:val="000000"/>
          <w:sz w:val="24"/>
          <w:szCs w:val="24"/>
        </w:rPr>
        <w:tab/>
        <w:t>_________________________________</w:t>
      </w:r>
    </w:p>
    <w:p w:rsidR="00F16D87" w:rsidRDefault="00F16D87" w:rsidP="0023406D">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Town Board Supervisor</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Town Board Chair </w:t>
      </w:r>
    </w:p>
    <w:p w:rsidR="00F16D87" w:rsidRDefault="00F16D87" w:rsidP="0023406D">
      <w:pPr>
        <w:spacing w:line="240" w:lineRule="auto"/>
        <w:rPr>
          <w:rFonts w:ascii="Times New Roman" w:hAnsi="Times New Roman" w:cs="Times New Roman"/>
          <w:color w:val="000000"/>
          <w:sz w:val="24"/>
          <w:szCs w:val="24"/>
        </w:rPr>
      </w:pPr>
    </w:p>
    <w:p w:rsidR="00F16D87" w:rsidRDefault="00F16D87" w:rsidP="0023406D">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w:t>
      </w:r>
    </w:p>
    <w:p w:rsidR="00F16D87" w:rsidRDefault="00F16D87" w:rsidP="0023406D">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Town Board Supervisor </w:t>
      </w:r>
    </w:p>
    <w:p w:rsidR="00F16D87" w:rsidRDefault="00F16D87" w:rsidP="0023406D">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____________________________________</w:t>
      </w:r>
    </w:p>
    <w:p w:rsidR="00F16D87" w:rsidRDefault="00F16D87" w:rsidP="0023406D">
      <w:pPr>
        <w:spacing w:line="240" w:lineRule="auto"/>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ATTEST:  Town Clerk </w:t>
      </w:r>
    </w:p>
    <w:p w:rsidR="00F16D87" w:rsidRDefault="00F16D87" w:rsidP="0023406D">
      <w:pPr>
        <w:widowControl w:val="0"/>
        <w:rPr>
          <w:color w:val="000000"/>
          <w:sz w:val="34"/>
          <w:szCs w:val="34"/>
        </w:rPr>
      </w:pPr>
    </w:p>
    <w:p w:rsidR="00F16D87" w:rsidRDefault="00F16D87">
      <w:pPr>
        <w:widowControl w:val="0"/>
        <w:rPr>
          <w:color w:val="000000"/>
          <w:sz w:val="34"/>
          <w:szCs w:val="34"/>
        </w:rPr>
      </w:pPr>
    </w:p>
    <w:p w:rsidR="00F16D87" w:rsidRDefault="00F16D87">
      <w:pPr>
        <w:widowControl w:val="0"/>
        <w:rPr>
          <w:color w:val="000000"/>
          <w:sz w:val="34"/>
          <w:szCs w:val="34"/>
        </w:rPr>
      </w:pPr>
    </w:p>
    <w:p w:rsidR="00F16D87" w:rsidRDefault="00F16D87">
      <w:pPr>
        <w:widowControl w:val="0"/>
        <w:rPr>
          <w:color w:val="000000"/>
          <w:sz w:val="34"/>
          <w:szCs w:val="34"/>
        </w:rPr>
      </w:pPr>
    </w:p>
    <w:p w:rsidR="00F16D87" w:rsidRDefault="00F16D87">
      <w:pPr>
        <w:widowControl w:val="0"/>
        <w:rPr>
          <w:color w:val="000000"/>
          <w:sz w:val="34"/>
          <w:szCs w:val="34"/>
        </w:rPr>
      </w:pPr>
    </w:p>
    <w:p w:rsidR="00F16D87" w:rsidRDefault="00F16D87">
      <w:pPr>
        <w:widowControl w:val="0"/>
        <w:rPr>
          <w:color w:val="000000"/>
          <w:sz w:val="34"/>
          <w:szCs w:val="34"/>
        </w:rPr>
      </w:pPr>
    </w:p>
    <w:sectPr w:rsidR="00F16D87" w:rsidSect="00507386">
      <w:pgSz w:w="12240" w:h="15840"/>
      <w:pgMar w:top="1440" w:right="1440" w:bottom="1440" w:left="1440" w:header="0" w:footer="720" w:gutter="0"/>
      <w:pgNumType w:start="1"/>
      <w:cols w:space="720"/>
      <w:rtlGutter/>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E4004"/>
    <w:rsid w:val="00005EDE"/>
    <w:rsid w:val="00094ECE"/>
    <w:rsid w:val="000B6280"/>
    <w:rsid w:val="000E4004"/>
    <w:rsid w:val="00142323"/>
    <w:rsid w:val="001B3F92"/>
    <w:rsid w:val="001C0B67"/>
    <w:rsid w:val="0023406D"/>
    <w:rsid w:val="00272128"/>
    <w:rsid w:val="002A3713"/>
    <w:rsid w:val="002B4770"/>
    <w:rsid w:val="002D6544"/>
    <w:rsid w:val="002F1A9A"/>
    <w:rsid w:val="00346162"/>
    <w:rsid w:val="0043150A"/>
    <w:rsid w:val="004F38C6"/>
    <w:rsid w:val="00507386"/>
    <w:rsid w:val="00520A93"/>
    <w:rsid w:val="005C54E7"/>
    <w:rsid w:val="00645941"/>
    <w:rsid w:val="00666060"/>
    <w:rsid w:val="0077510A"/>
    <w:rsid w:val="008D64CD"/>
    <w:rsid w:val="00927D74"/>
    <w:rsid w:val="009408C7"/>
    <w:rsid w:val="00975700"/>
    <w:rsid w:val="009939DD"/>
    <w:rsid w:val="009974DF"/>
    <w:rsid w:val="009D74BA"/>
    <w:rsid w:val="009D7AEF"/>
    <w:rsid w:val="00A52A5D"/>
    <w:rsid w:val="00AC06BB"/>
    <w:rsid w:val="00B35932"/>
    <w:rsid w:val="00BD1B32"/>
    <w:rsid w:val="00BD7561"/>
    <w:rsid w:val="00C862DE"/>
    <w:rsid w:val="00C90B5A"/>
    <w:rsid w:val="00D00EFF"/>
    <w:rsid w:val="00D242A6"/>
    <w:rsid w:val="00E17E3D"/>
    <w:rsid w:val="00E21FB6"/>
    <w:rsid w:val="00E97429"/>
    <w:rsid w:val="00F16D87"/>
    <w:rsid w:val="00F872CF"/>
    <w:rsid w:val="00F8741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386"/>
    <w:pPr>
      <w:spacing w:line="276" w:lineRule="auto"/>
    </w:pPr>
  </w:style>
  <w:style w:type="paragraph" w:styleId="Heading1">
    <w:name w:val="heading 1"/>
    <w:basedOn w:val="Normal"/>
    <w:next w:val="Normal"/>
    <w:link w:val="Heading1Char"/>
    <w:uiPriority w:val="99"/>
    <w:qFormat/>
    <w:rsid w:val="00507386"/>
    <w:pPr>
      <w:keepNext/>
      <w:keepLines/>
      <w:spacing w:before="480" w:after="120"/>
      <w:outlineLvl w:val="0"/>
    </w:pPr>
    <w:rPr>
      <w:b/>
      <w:sz w:val="48"/>
      <w:szCs w:val="48"/>
    </w:rPr>
  </w:style>
  <w:style w:type="paragraph" w:styleId="Heading2">
    <w:name w:val="heading 2"/>
    <w:basedOn w:val="Normal"/>
    <w:next w:val="Normal"/>
    <w:link w:val="Heading2Char"/>
    <w:uiPriority w:val="99"/>
    <w:qFormat/>
    <w:rsid w:val="00507386"/>
    <w:pPr>
      <w:keepNext/>
      <w:keepLines/>
      <w:spacing w:before="360" w:after="80"/>
      <w:outlineLvl w:val="1"/>
    </w:pPr>
    <w:rPr>
      <w:b/>
      <w:sz w:val="36"/>
      <w:szCs w:val="36"/>
    </w:rPr>
  </w:style>
  <w:style w:type="paragraph" w:styleId="Heading3">
    <w:name w:val="heading 3"/>
    <w:basedOn w:val="Normal"/>
    <w:next w:val="Normal"/>
    <w:link w:val="Heading3Char"/>
    <w:uiPriority w:val="99"/>
    <w:qFormat/>
    <w:rsid w:val="00507386"/>
    <w:pPr>
      <w:keepNext/>
      <w:keepLines/>
      <w:spacing w:before="280" w:after="80"/>
      <w:outlineLvl w:val="2"/>
    </w:pPr>
    <w:rPr>
      <w:b/>
      <w:sz w:val="28"/>
      <w:szCs w:val="28"/>
    </w:rPr>
  </w:style>
  <w:style w:type="paragraph" w:styleId="Heading4">
    <w:name w:val="heading 4"/>
    <w:basedOn w:val="Normal"/>
    <w:next w:val="Normal"/>
    <w:link w:val="Heading4Char"/>
    <w:uiPriority w:val="99"/>
    <w:qFormat/>
    <w:rsid w:val="00507386"/>
    <w:pPr>
      <w:keepNext/>
      <w:keepLines/>
      <w:spacing w:before="240" w:after="40"/>
      <w:outlineLvl w:val="3"/>
    </w:pPr>
    <w:rPr>
      <w:b/>
      <w:sz w:val="24"/>
      <w:szCs w:val="24"/>
    </w:rPr>
  </w:style>
  <w:style w:type="paragraph" w:styleId="Heading5">
    <w:name w:val="heading 5"/>
    <w:basedOn w:val="Normal"/>
    <w:next w:val="Normal"/>
    <w:link w:val="Heading5Char"/>
    <w:uiPriority w:val="99"/>
    <w:qFormat/>
    <w:rsid w:val="00507386"/>
    <w:pPr>
      <w:keepNext/>
      <w:keepLines/>
      <w:spacing w:before="220" w:after="40"/>
      <w:outlineLvl w:val="4"/>
    </w:pPr>
    <w:rPr>
      <w:b/>
    </w:rPr>
  </w:style>
  <w:style w:type="paragraph" w:styleId="Heading6">
    <w:name w:val="heading 6"/>
    <w:basedOn w:val="Normal"/>
    <w:next w:val="Normal"/>
    <w:link w:val="Heading6Char"/>
    <w:uiPriority w:val="99"/>
    <w:qFormat/>
    <w:rsid w:val="00507386"/>
    <w:pPr>
      <w:keepNext/>
      <w:keepLines/>
      <w:spacing w:before="200" w:after="40"/>
      <w:outlineLvl w:val="5"/>
    </w:pPr>
    <w:rPr>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5EDE"/>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005EDE"/>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05EDE"/>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005EDE"/>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005EDE"/>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005EDE"/>
    <w:rPr>
      <w:rFonts w:ascii="Calibri" w:hAnsi="Calibri" w:cs="Times New Roman"/>
      <w:b/>
      <w:bCs/>
    </w:rPr>
  </w:style>
  <w:style w:type="paragraph" w:styleId="Title">
    <w:name w:val="Title"/>
    <w:basedOn w:val="Normal"/>
    <w:next w:val="Normal"/>
    <w:link w:val="TitleChar"/>
    <w:uiPriority w:val="99"/>
    <w:qFormat/>
    <w:rsid w:val="00507386"/>
    <w:pPr>
      <w:keepNext/>
      <w:keepLines/>
      <w:spacing w:before="480" w:after="120"/>
    </w:pPr>
    <w:rPr>
      <w:b/>
      <w:sz w:val="72"/>
      <w:szCs w:val="72"/>
    </w:rPr>
  </w:style>
  <w:style w:type="character" w:customStyle="1" w:styleId="TitleChar">
    <w:name w:val="Title Char"/>
    <w:basedOn w:val="DefaultParagraphFont"/>
    <w:link w:val="Title"/>
    <w:uiPriority w:val="99"/>
    <w:locked/>
    <w:rsid w:val="00005EDE"/>
    <w:rPr>
      <w:rFonts w:ascii="Cambria" w:hAnsi="Cambria" w:cs="Times New Roman"/>
      <w:b/>
      <w:bCs/>
      <w:kern w:val="28"/>
      <w:sz w:val="32"/>
      <w:szCs w:val="32"/>
    </w:rPr>
  </w:style>
  <w:style w:type="paragraph" w:styleId="Subtitle">
    <w:name w:val="Subtitle"/>
    <w:basedOn w:val="Normal"/>
    <w:next w:val="Normal"/>
    <w:link w:val="SubtitleChar"/>
    <w:uiPriority w:val="99"/>
    <w:qFormat/>
    <w:rsid w:val="00507386"/>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99"/>
    <w:locked/>
    <w:rsid w:val="00005EDE"/>
    <w:rPr>
      <w:rFonts w:ascii="Cambria" w:hAnsi="Cambria" w:cs="Times New Roman"/>
      <w:sz w:val="24"/>
      <w:szCs w:val="24"/>
    </w:rPr>
  </w:style>
</w:styles>
</file>

<file path=word/webSettings.xml><?xml version="1.0" encoding="utf-8"?>
<w:webSettings xmlns:r="http://schemas.openxmlformats.org/officeDocument/2006/relationships" xmlns:w="http://schemas.openxmlformats.org/wordprocessingml/2006/main">
  <w:divs>
    <w:div w:id="20039676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TotalTime>
  <Pages>4</Pages>
  <Words>732</Words>
  <Characters>4178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dc:title>
  <dc:subject/>
  <dc:creator>Ken Books</dc:creator>
  <cp:keywords/>
  <dc:description/>
  <cp:lastModifiedBy>Droske</cp:lastModifiedBy>
  <cp:revision>26</cp:revision>
  <dcterms:created xsi:type="dcterms:W3CDTF">2019-07-04T16:30:00Z</dcterms:created>
  <dcterms:modified xsi:type="dcterms:W3CDTF">2019-08-12T19:17:00Z</dcterms:modified>
</cp:coreProperties>
</file>